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-485774</wp:posOffset>
            </wp:positionV>
            <wp:extent cx="7796212" cy="20859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6212" cy="208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SOCIAL IMPACT CHALLENGE: MINI HACKATHON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Queen’s University Mackintosh Corry Hall D20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158 University Ave, Kingston, ON K7L 3N9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June 7 - 8, 2022</w:t>
      </w:r>
    </w:p>
    <w:p w:rsidR="00000000" w:rsidDel="00000000" w:rsidP="00000000" w:rsidRDefault="00000000" w:rsidRPr="00000000" w14:paraId="0000000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VFC Fellowship Training Camp Social Impact Challenge brings together 40+ participants to envision what a more entrepreneurial and inclusive world may look like, through the lens of the Kingston community. This challenge presents an opportunity for VFC Fellows to work with each other to create a tangible solution for a pressing social impact challenge faced by the City of Kingston in June,2022.</w:t>
      </w:r>
    </w:p>
    <w:p w:rsidR="00000000" w:rsidDel="00000000" w:rsidP="00000000" w:rsidRDefault="00000000" w:rsidRPr="00000000" w14:paraId="0000000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jc w:val="left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City of Kingston will pose the challenge to the VFC fellows to “solve” through a mini hackathon over 1 day (less than 24 hours)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jc w:val="left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challenge is a real-world social impact problem the City of Kingston is currently facing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jc w:val="left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VFC Fellows will work on teams of 10, have dedicated working sessions to complete the innovation challenge, and will deliver a pitch to a panel of judges and their peers</w:t>
      </w:r>
    </w:p>
    <w:p w:rsidR="00000000" w:rsidDel="00000000" w:rsidP="00000000" w:rsidRDefault="00000000" w:rsidRPr="00000000" w14:paraId="0000000B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 Challenge:</w:t>
      </w:r>
    </w:p>
    <w:p w:rsidR="00000000" w:rsidDel="00000000" w:rsidP="00000000" w:rsidRDefault="00000000" w:rsidRPr="00000000" w14:paraId="0000000D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Downtown Kingston experienced a significant decrease in traffic in 2020 due to the COVID-19 pandemic. However, preliminary data now indicates visitation is expected to reach pre-pandemic levels in 2022.</w:t>
      </w:r>
    </w:p>
    <w:p w:rsidR="00000000" w:rsidDel="00000000" w:rsidP="00000000" w:rsidRDefault="00000000" w:rsidRPr="00000000" w14:paraId="0000000F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challenge for 2022 is providing adequate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labour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to serve residents and visitors. Particularly the hospitality sector, like hotels and restaurants, are experiencing significant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labour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shortages. </w:t>
      </w:r>
    </w:p>
    <w:p w:rsidR="00000000" w:rsidDel="00000000" w:rsidP="00000000" w:rsidRDefault="00000000" w:rsidRPr="00000000" w14:paraId="00000011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According to the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Hotel Association of Canada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"2 of every 3 of accommodation businesses see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labour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issues as a significant business impediment" and "Operations are scaled back or doors open with insufficient staff".</w:t>
      </w:r>
    </w:p>
    <w:p w:rsidR="00000000" w:rsidDel="00000000" w:rsidP="00000000" w:rsidRDefault="00000000" w:rsidRPr="00000000" w14:paraId="00000013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Over the long term, reduced or eliminated services, experiences and products will drastically reduce in terms of high-quality experience in downtown Kingston for residents and visitors.</w:t>
      </w:r>
    </w:p>
    <w:p w:rsidR="00000000" w:rsidDel="00000000" w:rsidP="00000000" w:rsidRDefault="00000000" w:rsidRPr="00000000" w14:paraId="0000001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 ….. </w:t>
      </w:r>
    </w:p>
    <w:p w:rsidR="00000000" w:rsidDel="00000000" w:rsidP="00000000" w:rsidRDefault="00000000" w:rsidRPr="00000000" w14:paraId="0000001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Proxima Nova" w:cs="Proxima Nova" w:eastAsia="Proxima Nova" w:hAnsi="Proxima Nova"/>
          <w:b w:val="1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How might we (Kingston Business Ecosystem) address these labour shortages within the hospitality and retail sector to sustain revitalization of downtown Kingston?</w:t>
      </w:r>
    </w:p>
    <w:p w:rsidR="00000000" w:rsidDel="00000000" w:rsidP="00000000" w:rsidRDefault="00000000" w:rsidRPr="00000000" w14:paraId="00000019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 Agenda: </w:t>
      </w:r>
    </w:p>
    <w:p w:rsidR="00000000" w:rsidDel="00000000" w:rsidP="00000000" w:rsidRDefault="00000000" w:rsidRPr="00000000" w14:paraId="0000001A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5625"/>
        <w:gridCol w:w="4365"/>
        <w:tblGridChange w:id="0">
          <w:tblGrid>
            <w:gridCol w:w="1245"/>
            <w:gridCol w:w="5625"/>
            <w:gridCol w:w="4365"/>
          </w:tblGrid>
        </w:tblGridChange>
      </w:tblGrid>
      <w:tr>
        <w:trPr>
          <w:cantSplit w:val="0"/>
          <w:trHeight w:val="517.3199999999999" w:hRule="atLeast"/>
          <w:tblHeader w:val="0"/>
        </w:trPr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JUNE 7, 2022</w:t>
            </w:r>
          </w:p>
        </w:tc>
      </w:tr>
      <w:tr>
        <w:trPr>
          <w:cantSplit w:val="0"/>
          <w:trHeight w:val="517.3199999999999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TIME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ACTIVITY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SPEAKER/PARTICIPANT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1:15 - 1:30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WELCOME &amp; INTRO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Hackathon intro for Fellows (key information, activities, and participants/partners)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Introduce City of Kingston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Anna Smith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Director of Training and Skill Development, Venture for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1:30 - 1:45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INTRODUCE THE CHALLENGE (pt 1)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Director Strategy Innovations and Partnerships gives remarks and introduces The Mayor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Mayor gives remarks and introduces the City of Kingston Challenge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Craig Desjardin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Director Strategy Innovations and Partnerships, City of Kingston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Mayor Bryan Paterson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Mayor of Kingston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1:45 - 2:05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INTRODUCE THE CHALLENGE &amp; SHARE CONTEXT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VFC further define deliverable &amp; introduce Kingston Ecosystem partners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Ecosystem partners 5mins each to speak to the challenge and provide additional insights/materials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Anna Smith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Director of Training and Skill Development, Venture for Canada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Marijo Cuerrier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Executive Director, Downtown Kingston BIA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Krista Marie LeClair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Executive Director, Kingston Accommodation Partners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Dajana Turkovic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Workforce Development Analyst, City of Kingston</w:t>
            </w:r>
          </w:p>
        </w:tc>
      </w:tr>
      <w:tr>
        <w:trPr>
          <w:cantSplit w:val="0"/>
          <w:trHeight w:val="809.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2:05 - 2:10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BREAK / QUESTION GENERATION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Fellows have 5 mins in their teams to come up with strategic questions for partners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VFC Fellows</w:t>
            </w:r>
          </w:p>
        </w:tc>
      </w:tr>
      <w:tr>
        <w:trPr>
          <w:cantSplit w:val="0"/>
          <w:trHeight w:val="2145.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2:10 - 2:30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CONTEXT Q&amp;A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Each team asks Ecosystem partners 1 strategic question to gather more context/information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VFC Fellows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Marijo Cuerrier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Executive Director, Downtown Kingston BIA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Krista Marie LeClair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Executive Director, Kingston Accommodation Partners</w:t>
              <w:br w:type="textWrapping"/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Dajana Turkovic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Workforce Development Analyst, City of Kingston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5.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THANK YOU &amp; 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Anna Smith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Director of Training and Skill Development, Venture for Canada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5625"/>
        <w:gridCol w:w="4365"/>
        <w:tblGridChange w:id="0">
          <w:tblGrid>
            <w:gridCol w:w="1245"/>
            <w:gridCol w:w="5625"/>
            <w:gridCol w:w="436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JUNE 8, 2022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TIME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ACTIVITY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SPEAKER/PARTICIPANT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10:20 - 10:30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JUDGES ARRIVE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Judges arrive and get set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John-Paul Shearer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Associate Director |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Centre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 for Business Venturing, Academic Projects Advisor | MBA and Masters Programs  Smith School of Business</w:t>
            </w:r>
          </w:p>
          <w:p w:rsidR="00000000" w:rsidDel="00000000" w:rsidP="00000000" w:rsidRDefault="00000000" w:rsidRPr="00000000" w14:paraId="00000050">
            <w:pPr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Kate Ewing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Senior Relationship Manager | Development &amp; Alumni Engagement, Smith School of Business</w:t>
            </w:r>
          </w:p>
          <w:p w:rsidR="00000000" w:rsidDel="00000000" w:rsidP="00000000" w:rsidRDefault="00000000" w:rsidRPr="00000000" w14:paraId="00000051">
            <w:pPr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Scott Stirrett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Founder and CEO, Venture for Canada</w:t>
            </w:r>
          </w:p>
          <w:p w:rsidR="00000000" w:rsidDel="00000000" w:rsidP="00000000" w:rsidRDefault="00000000" w:rsidRPr="00000000" w14:paraId="00000052">
            <w:pPr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Marijo Cuerrier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Executive Director, Downtown Kingston BIA</w:t>
            </w:r>
          </w:p>
          <w:p w:rsidR="00000000" w:rsidDel="00000000" w:rsidP="00000000" w:rsidRDefault="00000000" w:rsidRPr="00000000" w14:paraId="0000005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Krista Marie LeClair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Executive Director, Kingston Accommodation Partners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10:40 - 10:45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WELCOME &amp; INTRODUCE JUDGES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Introduce judges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Una Lounder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Social Innovation &amp; Impact Growth Manager, Venture for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10:45 am - 12:00 pm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PITCHES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5 teams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5 minute pitch + 7-8 minutes Q&amp;A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VFC Fellows</w:t>
              <w:br w:type="textWrapping"/>
              <w:t xml:space="preserve">Judges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12:00 - 12:30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highlight w:val="white"/>
                <w:rtl w:val="0"/>
              </w:rPr>
              <w:t xml:space="preserve">JUDGES DELIBERATION + LUNCH PROVIDED BY VFC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9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During lunch, judges will deliberate and select pitch winners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Fellows will give each other feedback and vote on a “Fellow’s Choice” category winner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Judges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VFC Fellows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12:30  - 12:55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highlight w:val="white"/>
                <w:rtl w:val="0"/>
              </w:rPr>
              <w:t xml:space="preserve">AWARDS &amp; FEEDBACK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Judges announce winners &amp; give prizes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Share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Judges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12:55 - 1:00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highlight w:val="white"/>
                <w:rtl w:val="0"/>
              </w:rPr>
              <w:t xml:space="preserve">CLOSING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Key takeaways for Fellows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Gratitude to judges &amp; Kingston ecosystem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ind w:left="720" w:hanging="360"/>
              <w:rPr>
                <w:rFonts w:ascii="Proxima Nova" w:cs="Proxima Nova" w:eastAsia="Proxima Nova" w:hAnsi="Proxima Nova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highlight w:val="white"/>
                <w:rtl w:val="0"/>
              </w:rPr>
              <w:t xml:space="preserve">Celebration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Una Lounder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, Social Innovation &amp; Impact Growth Manager, Venture for Canada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hotelassociation.ca/labou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